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0F" w:rsidRPr="00C7490F" w:rsidRDefault="00C7490F" w:rsidP="00C7490F">
      <w:pPr>
        <w:jc w:val="center"/>
        <w:rPr>
          <w:b/>
          <w:sz w:val="40"/>
          <w:szCs w:val="40"/>
        </w:rPr>
      </w:pPr>
      <w:bookmarkStart w:id="0" w:name="_GoBack"/>
      <w:r w:rsidRPr="00C7490F">
        <w:rPr>
          <w:b/>
          <w:sz w:val="40"/>
          <w:szCs w:val="40"/>
        </w:rPr>
        <w:t>Asia University English Course Requirement for 10</w:t>
      </w:r>
      <w:r w:rsidRPr="00C7490F">
        <w:rPr>
          <w:rFonts w:hint="eastAsia"/>
          <w:b/>
          <w:sz w:val="40"/>
          <w:szCs w:val="40"/>
        </w:rPr>
        <w:t>6</w:t>
      </w:r>
      <w:r w:rsidRPr="00C7490F">
        <w:rPr>
          <w:b/>
          <w:sz w:val="40"/>
          <w:szCs w:val="40"/>
        </w:rPr>
        <w:t xml:space="preserve"> Academic Year</w:t>
      </w:r>
      <w:bookmarkEnd w:id="0"/>
    </w:p>
    <w:p w:rsidR="00776781" w:rsidRDefault="00C7490F">
      <w:r>
        <w:t>Asia University English Course Requirement for 10</w:t>
      </w:r>
      <w:r>
        <w:rPr>
          <w:rFonts w:hint="eastAsia"/>
        </w:rPr>
        <w:t>6</w:t>
      </w:r>
      <w:r>
        <w:t xml:space="preserve"> Academic Year Asia University students are required to take four General English courses in freshman and sophomore years, including </w:t>
      </w:r>
      <w:r w:rsidRPr="001D4D11">
        <w:rPr>
          <w:rFonts w:ascii="Times New Roman" w:eastAsia="新細明體" w:hAnsi="Times New Roman" w:cs="Times New Roman"/>
          <w:color w:val="E36C0A"/>
          <w:kern w:val="0"/>
          <w:sz w:val="22"/>
        </w:rPr>
        <w:t xml:space="preserve">“English </w:t>
      </w:r>
      <w:r>
        <w:rPr>
          <w:rFonts w:ascii="Times New Roman" w:eastAsia="新細明體" w:hAnsi="Times New Roman" w:cs="Times New Roman"/>
          <w:color w:val="E36C0A"/>
          <w:kern w:val="0"/>
          <w:sz w:val="22"/>
        </w:rPr>
        <w:t>for General Purposes I</w:t>
      </w:r>
      <w:r w:rsidRPr="001D4D11">
        <w:rPr>
          <w:rFonts w:ascii="Times New Roman" w:eastAsia="新細明體" w:hAnsi="Times New Roman" w:cs="Times New Roman"/>
          <w:color w:val="E36C0A"/>
          <w:kern w:val="0"/>
          <w:sz w:val="22"/>
        </w:rPr>
        <w:t xml:space="preserve">,” “English </w:t>
      </w:r>
      <w:r>
        <w:rPr>
          <w:rFonts w:ascii="Times New Roman" w:eastAsia="新細明體" w:hAnsi="Times New Roman" w:cs="Times New Roman"/>
          <w:color w:val="E36C0A"/>
          <w:kern w:val="0"/>
          <w:sz w:val="22"/>
        </w:rPr>
        <w:t>for General Purposes II</w:t>
      </w:r>
      <w:r w:rsidRPr="001D4D11">
        <w:rPr>
          <w:rFonts w:ascii="Times New Roman" w:eastAsia="新細明體" w:hAnsi="Times New Roman" w:cs="Times New Roman"/>
          <w:color w:val="E36C0A"/>
          <w:kern w:val="0"/>
          <w:sz w:val="22"/>
        </w:rPr>
        <w:t>,”</w:t>
      </w:r>
      <w:r>
        <w:rPr>
          <w:rFonts w:ascii="Times New Roman" w:eastAsia="新細明體" w:hAnsi="Times New Roman" w:cs="Times New Roman"/>
          <w:color w:val="E36C0A"/>
          <w:kern w:val="0"/>
          <w:sz w:val="22"/>
        </w:rPr>
        <w:t xml:space="preserve"> “ English Listening and Speaking,” and “Workplace English”</w:t>
      </w:r>
      <w:r>
        <w:t xml:space="preserve"> ( ten credits in total). Colleges and departments also offer optional English for Academic Purposes and English for Specific Purposes courses in junior and senior years, please refer to the table below for details: </w:t>
      </w:r>
      <w:r>
        <w:t>本校英語課程包括</w:t>
      </w:r>
      <w:proofErr w:type="gramStart"/>
      <w:r>
        <w:t>校定</w:t>
      </w:r>
      <w:proofErr w:type="gramEnd"/>
      <w:r>
        <w:t>必修</w:t>
      </w:r>
      <w:r>
        <w:rPr>
          <w:rFonts w:hint="eastAsia"/>
        </w:rPr>
        <w:t>「共通英語文</w:t>
      </w:r>
      <w:r>
        <w:t>」</w:t>
      </w:r>
      <w:r>
        <w:t xml:space="preserve">6 </w:t>
      </w:r>
      <w:r>
        <w:t>學分、「英文閱讀與寫作」</w:t>
      </w:r>
      <w:r>
        <w:t xml:space="preserve">2 </w:t>
      </w:r>
      <w:r>
        <w:t>學分及「實用英文」</w:t>
      </w:r>
      <w:r>
        <w:t xml:space="preserve">2 </w:t>
      </w:r>
      <w:r>
        <w:t>學分</w:t>
      </w:r>
      <w:r>
        <w:t>(</w:t>
      </w:r>
      <w:r>
        <w:t>共計</w:t>
      </w:r>
      <w:r>
        <w:t xml:space="preserve"> 10 </w:t>
      </w:r>
      <w:r>
        <w:t>學分</w:t>
      </w:r>
      <w:r>
        <w:t>)</w:t>
      </w:r>
      <w:r>
        <w:t>與院系</w:t>
      </w:r>
      <w:r>
        <w:t xml:space="preserve"> </w:t>
      </w:r>
      <w:r>
        <w:t>選修「專業英語文」</w:t>
      </w:r>
      <w:r>
        <w:t xml:space="preserve">1-3 </w:t>
      </w:r>
      <w:r>
        <w:t>學分</w:t>
      </w:r>
      <w:r>
        <w:rPr>
          <w:rFonts w:hint="eastAsia"/>
        </w:rPr>
        <w:t>。</w:t>
      </w:r>
    </w:p>
    <w:tbl>
      <w:tblPr>
        <w:tblW w:w="13882" w:type="dxa"/>
        <w:tblCellMar>
          <w:left w:w="0" w:type="dxa"/>
          <w:right w:w="0" w:type="dxa"/>
        </w:tblCellMar>
        <w:tblLook w:val="0420" w:firstRow="1" w:lastRow="0" w:firstColumn="0" w:lastColumn="0" w:noHBand="0" w:noVBand="1"/>
      </w:tblPr>
      <w:tblGrid>
        <w:gridCol w:w="2740"/>
        <w:gridCol w:w="3340"/>
        <w:gridCol w:w="2260"/>
        <w:gridCol w:w="3400"/>
        <w:gridCol w:w="2142"/>
      </w:tblGrid>
      <w:tr w:rsidR="00C7490F" w:rsidRPr="00C7490F" w:rsidTr="00C7490F">
        <w:trPr>
          <w:trHeight w:val="751"/>
        </w:trPr>
        <w:tc>
          <w:tcPr>
            <w:tcW w:w="2740"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C7490F" w:rsidRPr="00C7490F" w:rsidRDefault="00C7490F" w:rsidP="00C7490F">
            <w:r w:rsidRPr="00C7490F">
              <w:rPr>
                <w:b/>
                <w:bCs/>
              </w:rPr>
              <w:t>學年</w:t>
            </w:r>
            <w:r w:rsidRPr="00C7490F">
              <w:rPr>
                <w:b/>
                <w:bCs/>
              </w:rPr>
              <w:t>/</w:t>
            </w:r>
            <w:r w:rsidRPr="00C7490F">
              <w:rPr>
                <w:b/>
                <w:bCs/>
              </w:rPr>
              <w:t>學期</w:t>
            </w:r>
          </w:p>
        </w:tc>
        <w:tc>
          <w:tcPr>
            <w:tcW w:w="3340"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C7490F" w:rsidRPr="00C7490F" w:rsidRDefault="00C7490F" w:rsidP="00C7490F">
            <w:r w:rsidRPr="00C7490F">
              <w:rPr>
                <w:b/>
                <w:bCs/>
              </w:rPr>
              <w:t>必修科目</w:t>
            </w:r>
          </w:p>
        </w:tc>
        <w:tc>
          <w:tcPr>
            <w:tcW w:w="2260"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C7490F" w:rsidRPr="00C7490F" w:rsidRDefault="00C7490F" w:rsidP="00C7490F">
            <w:r w:rsidRPr="00C7490F">
              <w:rPr>
                <w:b/>
                <w:bCs/>
              </w:rPr>
              <w:t>學分數</w:t>
            </w:r>
            <w:r w:rsidRPr="00C7490F">
              <w:rPr>
                <w:b/>
                <w:bCs/>
              </w:rPr>
              <w:t>/</w:t>
            </w:r>
            <w:r w:rsidRPr="00C7490F">
              <w:rPr>
                <w:b/>
                <w:bCs/>
              </w:rPr>
              <w:t>小時</w:t>
            </w:r>
          </w:p>
        </w:tc>
        <w:tc>
          <w:tcPr>
            <w:tcW w:w="5542" w:type="dxa"/>
            <w:gridSpan w:val="2"/>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C7490F" w:rsidRPr="00C7490F" w:rsidRDefault="00C7490F" w:rsidP="00C7490F">
            <w:r w:rsidRPr="00C7490F">
              <w:rPr>
                <w:b/>
                <w:bCs/>
              </w:rPr>
              <w:t>能力檢測</w:t>
            </w:r>
          </w:p>
        </w:tc>
      </w:tr>
      <w:tr w:rsidR="00C7490F" w:rsidRPr="00C7490F" w:rsidTr="00C7490F">
        <w:trPr>
          <w:trHeight w:val="751"/>
        </w:trPr>
        <w:tc>
          <w:tcPr>
            <w:tcW w:w="2740"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r w:rsidRPr="00C7490F">
              <w:t>大</w:t>
            </w:r>
            <w:proofErr w:type="gramStart"/>
            <w:r w:rsidRPr="00C7490F">
              <w:t>一</w:t>
            </w:r>
            <w:proofErr w:type="gramEnd"/>
            <w:r w:rsidRPr="00C7490F">
              <w:t>上學期</w:t>
            </w:r>
          </w:p>
        </w:tc>
        <w:tc>
          <w:tcPr>
            <w:tcW w:w="3340"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r w:rsidRPr="00C7490F">
              <w:t>英語聽講</w:t>
            </w:r>
            <w:r w:rsidRPr="00C7490F">
              <w:t>(</w:t>
            </w:r>
            <w:proofErr w:type="gramStart"/>
            <w:r w:rsidRPr="00C7490F">
              <w:t>一</w:t>
            </w:r>
            <w:proofErr w:type="gramEnd"/>
            <w:r w:rsidRPr="00C7490F">
              <w:t>)</w:t>
            </w:r>
          </w:p>
        </w:tc>
        <w:tc>
          <w:tcPr>
            <w:tcW w:w="2260"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r w:rsidRPr="00C7490F">
              <w:t>3/3</w:t>
            </w:r>
          </w:p>
        </w:tc>
        <w:tc>
          <w:tcPr>
            <w:tcW w:w="5542" w:type="dxa"/>
            <w:gridSpan w:val="2"/>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r w:rsidRPr="00C7490F">
              <w:t>入學時</w:t>
            </w:r>
            <w:r w:rsidRPr="00C7490F">
              <w:t>(9</w:t>
            </w:r>
            <w:r w:rsidRPr="00C7490F">
              <w:t>月中</w:t>
            </w:r>
            <w:r w:rsidRPr="00C7490F">
              <w:t>)</w:t>
            </w:r>
            <w:proofErr w:type="gramStart"/>
            <w:r w:rsidRPr="00C7490F">
              <w:t>實施前測</w:t>
            </w:r>
            <w:proofErr w:type="gramEnd"/>
          </w:p>
        </w:tc>
      </w:tr>
      <w:tr w:rsidR="00C7490F" w:rsidRPr="00C7490F" w:rsidTr="00C7490F">
        <w:trPr>
          <w:trHeight w:val="751"/>
        </w:trPr>
        <w:tc>
          <w:tcPr>
            <w:tcW w:w="274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大一下學期</w:t>
            </w:r>
          </w:p>
        </w:tc>
        <w:tc>
          <w:tcPr>
            <w:tcW w:w="334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英語聽講</w:t>
            </w:r>
            <w:r w:rsidRPr="00C7490F">
              <w:t>(</w:t>
            </w:r>
            <w:r w:rsidRPr="00C7490F">
              <w:t>二</w:t>
            </w:r>
            <w:r w:rsidRPr="00C7490F">
              <w:t>)</w:t>
            </w:r>
          </w:p>
        </w:tc>
        <w:tc>
          <w:tcPr>
            <w:tcW w:w="226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3/3</w:t>
            </w:r>
          </w:p>
        </w:tc>
        <w:tc>
          <w:tcPr>
            <w:tcW w:w="5542" w:type="dxa"/>
            <w:gridSpan w:val="2"/>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下學期</w:t>
            </w:r>
            <w:r w:rsidRPr="00C7490F">
              <w:t>(5</w:t>
            </w:r>
            <w:r w:rsidRPr="00C7490F">
              <w:t>月底</w:t>
            </w:r>
            <w:r w:rsidRPr="00C7490F">
              <w:t>)</w:t>
            </w:r>
            <w:proofErr w:type="gramStart"/>
            <w:r w:rsidRPr="00C7490F">
              <w:t>實施後測</w:t>
            </w:r>
            <w:proofErr w:type="gramEnd"/>
          </w:p>
        </w:tc>
      </w:tr>
      <w:tr w:rsidR="00C7490F" w:rsidRPr="00C7490F" w:rsidTr="00C7490F">
        <w:trPr>
          <w:trHeight w:val="751"/>
        </w:trPr>
        <w:tc>
          <w:tcPr>
            <w:tcW w:w="274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r w:rsidRPr="00C7490F">
              <w:t>大二上學期</w:t>
            </w:r>
          </w:p>
        </w:tc>
        <w:tc>
          <w:tcPr>
            <w:tcW w:w="334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r w:rsidRPr="00C7490F">
              <w:t>英文閱讀與寫作</w:t>
            </w:r>
          </w:p>
        </w:tc>
        <w:tc>
          <w:tcPr>
            <w:tcW w:w="226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r w:rsidRPr="00C7490F">
              <w:t>2/2</w:t>
            </w:r>
          </w:p>
        </w:tc>
        <w:tc>
          <w:tcPr>
            <w:tcW w:w="340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tc>
        <w:tc>
          <w:tcPr>
            <w:tcW w:w="2142"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tc>
      </w:tr>
      <w:tr w:rsidR="00C7490F" w:rsidRPr="00C7490F" w:rsidTr="00C7490F">
        <w:trPr>
          <w:trHeight w:val="751"/>
        </w:trPr>
        <w:tc>
          <w:tcPr>
            <w:tcW w:w="274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大二下學期</w:t>
            </w:r>
          </w:p>
        </w:tc>
        <w:tc>
          <w:tcPr>
            <w:tcW w:w="334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實用英文</w:t>
            </w:r>
          </w:p>
        </w:tc>
        <w:tc>
          <w:tcPr>
            <w:tcW w:w="226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2/4</w:t>
            </w:r>
          </w:p>
        </w:tc>
        <w:tc>
          <w:tcPr>
            <w:tcW w:w="5542" w:type="dxa"/>
            <w:gridSpan w:val="2"/>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下學期</w:t>
            </w:r>
            <w:r w:rsidRPr="00C7490F">
              <w:t>(6</w:t>
            </w:r>
            <w:r w:rsidRPr="00C7490F">
              <w:t>月初</w:t>
            </w:r>
            <w:r w:rsidRPr="00C7490F">
              <w:t>)</w:t>
            </w:r>
            <w:r w:rsidRPr="00C7490F">
              <w:t>畢業門檻考試</w:t>
            </w:r>
          </w:p>
        </w:tc>
      </w:tr>
      <w:tr w:rsidR="00C7490F" w:rsidRPr="00C7490F" w:rsidTr="00C7490F">
        <w:trPr>
          <w:trHeight w:val="751"/>
        </w:trPr>
        <w:tc>
          <w:tcPr>
            <w:tcW w:w="274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tc>
        <w:tc>
          <w:tcPr>
            <w:tcW w:w="334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tc>
        <w:tc>
          <w:tcPr>
            <w:tcW w:w="226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r w:rsidRPr="00C7490F">
              <w:t xml:space="preserve"> </w:t>
            </w:r>
            <w:r w:rsidRPr="00C7490F">
              <w:rPr>
                <w:b/>
                <w:bCs/>
              </w:rPr>
              <w:t>10</w:t>
            </w:r>
            <w:r w:rsidRPr="00C7490F">
              <w:t xml:space="preserve"> /</w:t>
            </w:r>
            <w:r w:rsidRPr="00C7490F">
              <w:rPr>
                <w:b/>
                <w:bCs/>
              </w:rPr>
              <w:t>12</w:t>
            </w:r>
          </w:p>
        </w:tc>
        <w:tc>
          <w:tcPr>
            <w:tcW w:w="340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tc>
        <w:tc>
          <w:tcPr>
            <w:tcW w:w="2142"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tc>
      </w:tr>
      <w:tr w:rsidR="00C7490F" w:rsidRPr="00C7490F" w:rsidTr="00C7490F">
        <w:trPr>
          <w:trHeight w:val="751"/>
        </w:trPr>
        <w:tc>
          <w:tcPr>
            <w:tcW w:w="274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lastRenderedPageBreak/>
              <w:t>大三</w:t>
            </w:r>
            <w:r w:rsidRPr="00C7490F">
              <w:t>/</w:t>
            </w:r>
            <w:r w:rsidRPr="00C7490F">
              <w:t>大四</w:t>
            </w:r>
          </w:p>
        </w:tc>
        <w:tc>
          <w:tcPr>
            <w:tcW w:w="334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EAP/ESP</w:t>
            </w:r>
            <w:r w:rsidRPr="00C7490F">
              <w:t>課程</w:t>
            </w:r>
            <w:r w:rsidRPr="00C7490F">
              <w:t>(</w:t>
            </w:r>
            <w:r w:rsidRPr="00C7490F">
              <w:t>選修</w:t>
            </w:r>
            <w:r w:rsidRPr="00C7490F">
              <w:t>)</w:t>
            </w:r>
          </w:p>
        </w:tc>
        <w:tc>
          <w:tcPr>
            <w:tcW w:w="226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 xml:space="preserve">2~6 </w:t>
            </w:r>
          </w:p>
        </w:tc>
        <w:tc>
          <w:tcPr>
            <w:tcW w:w="5542" w:type="dxa"/>
            <w:gridSpan w:val="2"/>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7490F" w:rsidRPr="00C7490F" w:rsidRDefault="00C7490F" w:rsidP="00C7490F">
            <w:r w:rsidRPr="00C7490F">
              <w:t>系所自訂標準</w:t>
            </w:r>
          </w:p>
        </w:tc>
      </w:tr>
      <w:tr w:rsidR="00C7490F" w:rsidRPr="00C7490F" w:rsidTr="00C7490F">
        <w:trPr>
          <w:trHeight w:val="1112"/>
        </w:trPr>
        <w:tc>
          <w:tcPr>
            <w:tcW w:w="13882" w:type="dxa"/>
            <w:gridSpan w:val="5"/>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7490F" w:rsidRPr="00C7490F" w:rsidRDefault="00C7490F" w:rsidP="00C7490F">
            <w:proofErr w:type="gramStart"/>
            <w:r w:rsidRPr="00C7490F">
              <w:t>註</w:t>
            </w:r>
            <w:proofErr w:type="gramEnd"/>
            <w:r w:rsidRPr="00C7490F">
              <w:t xml:space="preserve">: </w:t>
            </w:r>
            <w:r w:rsidRPr="00C7490F">
              <w:t>亞大實施能力分班，以「</w:t>
            </w:r>
            <w:proofErr w:type="gramStart"/>
            <w:r w:rsidRPr="00C7490F">
              <w:t>多益普</w:t>
            </w:r>
            <w:proofErr w:type="gramEnd"/>
            <w:r w:rsidRPr="00C7490F">
              <w:t>級測驗」</w:t>
            </w:r>
            <w:r w:rsidRPr="00C7490F">
              <w:t>(TOEIC Bridge)+</w:t>
            </w:r>
            <w:proofErr w:type="gramStart"/>
            <w:r w:rsidRPr="00C7490F">
              <w:t>學測或指考</w:t>
            </w:r>
            <w:proofErr w:type="gramEnd"/>
            <w:r w:rsidRPr="00C7490F">
              <w:t>成績做為英文分級編班之依據，</w:t>
            </w:r>
          </w:p>
          <w:p w:rsidR="00C7490F" w:rsidRPr="00C7490F" w:rsidRDefault="00C7490F" w:rsidP="00C7490F">
            <w:r w:rsidRPr="00C7490F">
              <w:t xml:space="preserve">      </w:t>
            </w:r>
            <w:r w:rsidRPr="00C7490F">
              <w:t>以</w:t>
            </w:r>
            <w:r w:rsidRPr="00C7490F">
              <w:t>Low Advanced(AU1)~High Beginning (AU5)</w:t>
            </w:r>
            <w:r w:rsidRPr="00C7490F">
              <w:t>將學生分成</w:t>
            </w:r>
            <w:r w:rsidRPr="00C7490F">
              <w:t>AU1~AU5</w:t>
            </w:r>
            <w:proofErr w:type="gramStart"/>
            <w:r w:rsidRPr="00C7490F">
              <w:t>五</w:t>
            </w:r>
            <w:proofErr w:type="gramEnd"/>
            <w:r w:rsidRPr="00C7490F">
              <w:t>級。</w:t>
            </w:r>
          </w:p>
        </w:tc>
      </w:tr>
    </w:tbl>
    <w:p w:rsidR="00C7490F" w:rsidRDefault="00C7490F">
      <w:pPr>
        <w:rPr>
          <w:rFonts w:hint="eastAsia"/>
        </w:rPr>
      </w:pPr>
    </w:p>
    <w:sectPr w:rsidR="00C7490F" w:rsidSect="00C7490F">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0F"/>
    <w:rsid w:val="00511A25"/>
    <w:rsid w:val="005555E0"/>
    <w:rsid w:val="00C74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D389-43E5-4100-A7DC-88E93D96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4E4A-903B-4F4C-8288-F7E5CE3B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2017-11-14T07:10:00Z</dcterms:created>
  <dcterms:modified xsi:type="dcterms:W3CDTF">2017-11-14T07:19:00Z</dcterms:modified>
</cp:coreProperties>
</file>