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0C" w:rsidRPr="00B712E8" w:rsidRDefault="008F7E0C" w:rsidP="008F7E0C">
      <w:pPr>
        <w:widowControl/>
        <w:jc w:val="center"/>
        <w:rPr>
          <w:rFonts w:eastAsia="標楷體"/>
          <w:b/>
          <w:sz w:val="28"/>
          <w:szCs w:val="28"/>
        </w:rPr>
      </w:pPr>
      <w:r w:rsidRPr="00B712E8">
        <w:rPr>
          <w:rFonts w:eastAsia="標楷體"/>
          <w:b/>
          <w:bCs/>
          <w:sz w:val="28"/>
          <w:szCs w:val="28"/>
        </w:rPr>
        <w:t>亞洲大學落實英檢畢業門檻</w:t>
      </w:r>
      <w:r w:rsidRPr="00B712E8">
        <w:rPr>
          <w:rFonts w:eastAsia="標楷體"/>
          <w:b/>
          <w:sz w:val="28"/>
          <w:szCs w:val="28"/>
        </w:rPr>
        <w:t>實施方案</w:t>
      </w:r>
    </w:p>
    <w:p w:rsidR="008F7E0C" w:rsidRPr="00B712E8" w:rsidRDefault="008F7E0C" w:rsidP="008F7E0C">
      <w:pPr>
        <w:pStyle w:val="Default"/>
        <w:spacing w:line="300" w:lineRule="exact"/>
        <w:jc w:val="right"/>
        <w:rPr>
          <w:rFonts w:ascii="Times New Roman" w:cs="Times New Roman"/>
          <w:color w:val="auto"/>
        </w:rPr>
      </w:pPr>
    </w:p>
    <w:p w:rsidR="008F7E0C" w:rsidRPr="00B712E8" w:rsidRDefault="008F7E0C" w:rsidP="008F7E0C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6F6BFAAF">
        <w:rPr>
          <w:rFonts w:ascii="標楷體" w:eastAsia="標楷體" w:hAnsi="標楷體"/>
          <w:sz w:val="20"/>
          <w:szCs w:val="20"/>
        </w:rPr>
        <w:t>101.11.15 101學年度第1學期第2次教務會議通過訂定</w:t>
      </w:r>
    </w:p>
    <w:p w:rsidR="008F7E0C" w:rsidRPr="00B712E8" w:rsidRDefault="008F7E0C" w:rsidP="008F7E0C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6F6BFAAF">
        <w:rPr>
          <w:rFonts w:ascii="標楷體" w:eastAsia="標楷體" w:hAnsi="標楷體"/>
          <w:sz w:val="20"/>
          <w:szCs w:val="20"/>
        </w:rPr>
        <w:t>103.05.06 亞洲秘字第1030005677號函發布</w:t>
      </w:r>
    </w:p>
    <w:p w:rsidR="008F7E0C" w:rsidRPr="00B712E8" w:rsidRDefault="008F7E0C" w:rsidP="008F7E0C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6F6BFAAF">
        <w:rPr>
          <w:rFonts w:ascii="標楷體" w:eastAsia="標楷體" w:hAnsi="標楷體"/>
          <w:sz w:val="20"/>
          <w:szCs w:val="20"/>
        </w:rPr>
        <w:t>103.10.16 103學年度第1學期第1次教務會議通過修訂第1、5</w:t>
      </w:r>
      <w:proofErr w:type="gramStart"/>
      <w:r w:rsidRPr="6F6BFAAF">
        <w:rPr>
          <w:rFonts w:ascii="標楷體" w:eastAsia="標楷體" w:hAnsi="標楷體"/>
          <w:sz w:val="20"/>
          <w:szCs w:val="20"/>
        </w:rPr>
        <w:t>條</w:t>
      </w:r>
      <w:proofErr w:type="gramEnd"/>
      <w:r w:rsidRPr="6F6BFAAF">
        <w:rPr>
          <w:rFonts w:ascii="標楷體" w:eastAsia="標楷體" w:hAnsi="標楷體"/>
          <w:sz w:val="20"/>
          <w:szCs w:val="20"/>
        </w:rPr>
        <w:t>條文</w:t>
      </w:r>
    </w:p>
    <w:p w:rsidR="008F7E0C" w:rsidRPr="00B712E8" w:rsidRDefault="008F7E0C" w:rsidP="008F7E0C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6F6BFAAF">
        <w:rPr>
          <w:rFonts w:ascii="標楷體" w:eastAsia="標楷體" w:hAnsi="標楷體"/>
          <w:sz w:val="20"/>
          <w:szCs w:val="20"/>
        </w:rPr>
        <w:t>103.11.20 103學年度第1學期第1次語發中心業務會議通過修訂第4、7、8</w:t>
      </w:r>
      <w:proofErr w:type="gramStart"/>
      <w:r w:rsidRPr="6F6BFAAF">
        <w:rPr>
          <w:rFonts w:ascii="標楷體" w:eastAsia="標楷體" w:hAnsi="標楷體"/>
          <w:sz w:val="20"/>
          <w:szCs w:val="20"/>
        </w:rPr>
        <w:t>條</w:t>
      </w:r>
      <w:proofErr w:type="gramEnd"/>
      <w:r w:rsidRPr="6F6BFAAF">
        <w:rPr>
          <w:rFonts w:ascii="標楷體" w:eastAsia="標楷體" w:hAnsi="標楷體"/>
          <w:sz w:val="20"/>
          <w:szCs w:val="20"/>
        </w:rPr>
        <w:t>條文</w:t>
      </w:r>
    </w:p>
    <w:p w:rsidR="008F7E0C" w:rsidRPr="00B712E8" w:rsidRDefault="008F7E0C" w:rsidP="008F7E0C">
      <w:pPr>
        <w:pStyle w:val="a3"/>
        <w:numPr>
          <w:ilvl w:val="2"/>
          <w:numId w:val="2"/>
        </w:numPr>
        <w:snapToGrid w:val="0"/>
        <w:spacing w:line="300" w:lineRule="exact"/>
        <w:ind w:leftChars="0"/>
        <w:jc w:val="right"/>
        <w:rPr>
          <w:rFonts w:ascii="標楷體" w:eastAsia="標楷體" w:hAnsi="標楷體"/>
        </w:rPr>
      </w:pPr>
      <w:r w:rsidRPr="6F6BFAAF">
        <w:rPr>
          <w:rFonts w:ascii="標楷體" w:eastAsia="標楷體" w:hAnsi="標楷體"/>
        </w:rPr>
        <w:t xml:space="preserve"> 103學年度第5次會議通過修正第4、7、8條條文</w:t>
      </w:r>
    </w:p>
    <w:p w:rsidR="008F7E0C" w:rsidRPr="00B712E8" w:rsidRDefault="008F7E0C" w:rsidP="008F7E0C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6F6BFAAF">
        <w:rPr>
          <w:rFonts w:ascii="標楷體" w:eastAsia="標楷體" w:hAnsi="標楷體"/>
          <w:sz w:val="20"/>
          <w:szCs w:val="20"/>
        </w:rPr>
        <w:t>104.01.19亞洲秘字第1040000654號函發布</w:t>
      </w:r>
    </w:p>
    <w:p w:rsidR="008F7E0C" w:rsidRPr="00B712E8" w:rsidRDefault="008F7E0C" w:rsidP="008F7E0C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6F6BFAAF">
        <w:rPr>
          <w:rFonts w:ascii="標楷體" w:eastAsia="標楷體" w:hAnsi="標楷體"/>
          <w:sz w:val="20"/>
          <w:szCs w:val="20"/>
        </w:rPr>
        <w:t>104.11.18 104學年度第4次行政會議通過修正第6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條</w:t>
      </w:r>
      <w:proofErr w:type="gramEnd"/>
      <w:r w:rsidRPr="6F6BFAAF">
        <w:rPr>
          <w:rFonts w:ascii="標楷體" w:eastAsia="標楷體" w:hAnsi="標楷體"/>
          <w:sz w:val="20"/>
          <w:szCs w:val="20"/>
        </w:rPr>
        <w:t>條文</w:t>
      </w:r>
    </w:p>
    <w:p w:rsidR="008F7E0C" w:rsidRPr="00B712E8" w:rsidRDefault="008F7E0C" w:rsidP="008F7E0C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6F6BFAAF">
        <w:rPr>
          <w:rFonts w:ascii="標楷體" w:eastAsia="標楷體" w:hAnsi="標楷體"/>
          <w:sz w:val="20"/>
          <w:szCs w:val="20"/>
        </w:rPr>
        <w:t>104.12.10亞洲秘字第1040015914號函發布</w:t>
      </w:r>
    </w:p>
    <w:p w:rsidR="008F7E0C" w:rsidRPr="00B712E8" w:rsidRDefault="008F7E0C" w:rsidP="008F7E0C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6F6BFAAF"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6F6BFAAF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04</w:t>
      </w:r>
      <w:r w:rsidRPr="6F6BFAAF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06</w:t>
      </w:r>
      <w:r w:rsidRPr="6F6BFAAF">
        <w:rPr>
          <w:rFonts w:ascii="標楷體" w:eastAsia="標楷體" w:hAnsi="標楷體"/>
          <w:sz w:val="20"/>
          <w:szCs w:val="20"/>
        </w:rPr>
        <w:t xml:space="preserve"> 1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6F6BFAAF">
        <w:rPr>
          <w:rFonts w:ascii="標楷體" w:eastAsia="標楷體" w:hAnsi="標楷體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6F6BFAAF">
        <w:rPr>
          <w:rFonts w:ascii="標楷體" w:eastAsia="標楷體" w:hAnsi="標楷體"/>
          <w:sz w:val="20"/>
          <w:szCs w:val="20"/>
        </w:rPr>
        <w:t>次行政會議通過修正第</w:t>
      </w:r>
      <w:r>
        <w:rPr>
          <w:rFonts w:ascii="標楷體" w:eastAsia="標楷體" w:hAnsi="標楷體" w:hint="eastAsia"/>
          <w:sz w:val="20"/>
          <w:szCs w:val="20"/>
        </w:rPr>
        <w:t>5、</w:t>
      </w:r>
      <w:r w:rsidRPr="6F6BFAAF">
        <w:rPr>
          <w:rFonts w:ascii="標楷體" w:eastAsia="標楷體" w:hAnsi="標楷體"/>
          <w:sz w:val="20"/>
          <w:szCs w:val="20"/>
        </w:rPr>
        <w:t>6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條</w:t>
      </w:r>
      <w:proofErr w:type="gramEnd"/>
      <w:r w:rsidRPr="6F6BFAAF">
        <w:rPr>
          <w:rFonts w:ascii="標楷體" w:eastAsia="標楷體" w:hAnsi="標楷體"/>
          <w:sz w:val="20"/>
          <w:szCs w:val="20"/>
        </w:rPr>
        <w:t>條文</w:t>
      </w:r>
    </w:p>
    <w:p w:rsidR="008F7E0C" w:rsidRPr="00AB21AC" w:rsidRDefault="00AB21AC" w:rsidP="008F7E0C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AB21AC">
        <w:rPr>
          <w:rFonts w:ascii="標楷體" w:eastAsia="標楷體" w:hAnsi="標楷體" w:hint="eastAsia"/>
          <w:sz w:val="20"/>
          <w:szCs w:val="20"/>
        </w:rPr>
        <w:t>111.04.18 亞洲秘字第111000502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AB21AC">
        <w:rPr>
          <w:rFonts w:ascii="標楷體" w:eastAsia="標楷體" w:hAnsi="標楷體" w:hint="eastAsia"/>
          <w:sz w:val="20"/>
          <w:szCs w:val="20"/>
        </w:rPr>
        <w:t>號函發布</w:t>
      </w:r>
    </w:p>
    <w:p w:rsidR="008F7E0C" w:rsidRPr="00632CD1" w:rsidRDefault="008F7E0C" w:rsidP="008F7E0C">
      <w:pPr>
        <w:pStyle w:val="a3"/>
        <w:numPr>
          <w:ilvl w:val="0"/>
          <w:numId w:val="1"/>
        </w:numPr>
        <w:spacing w:line="100" w:lineRule="atLeast"/>
        <w:ind w:leftChars="0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/>
          <w:sz w:val="24"/>
        </w:rPr>
        <w:t>本實施方案依據「亞洲大學英語課程修習要點」第二及第</w:t>
      </w:r>
      <w:r w:rsidRPr="00632CD1">
        <w:rPr>
          <w:rFonts w:ascii="標楷體" w:eastAsia="標楷體" w:hAnsi="標楷體" w:hint="eastAsia"/>
          <w:sz w:val="24"/>
        </w:rPr>
        <w:t>五</w:t>
      </w:r>
      <w:r w:rsidRPr="00632CD1">
        <w:rPr>
          <w:rFonts w:ascii="標楷體" w:eastAsia="標楷體" w:hAnsi="標楷體"/>
          <w:sz w:val="24"/>
        </w:rPr>
        <w:t>點所制定之落實英檢畢業門檻實施方案制訂</w:t>
      </w:r>
      <w:proofErr w:type="spellEnd"/>
      <w:r w:rsidRPr="00632CD1">
        <w:rPr>
          <w:rFonts w:ascii="標楷體" w:eastAsia="標楷體" w:hAnsi="標楷體"/>
          <w:sz w:val="24"/>
        </w:rPr>
        <w:t>。</w:t>
      </w:r>
    </w:p>
    <w:p w:rsidR="008F7E0C" w:rsidRPr="00632CD1" w:rsidRDefault="008F7E0C" w:rsidP="008F7E0C">
      <w:pPr>
        <w:pStyle w:val="a3"/>
        <w:numPr>
          <w:ilvl w:val="0"/>
          <w:numId w:val="1"/>
        </w:numPr>
        <w:spacing w:line="100" w:lineRule="atLeast"/>
        <w:ind w:leftChars="0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/>
          <w:sz w:val="24"/>
        </w:rPr>
        <w:t>適用對象：本校大學日間部新生</w:t>
      </w:r>
      <w:proofErr w:type="spellEnd"/>
      <w:r w:rsidRPr="00632CD1">
        <w:rPr>
          <w:rFonts w:ascii="標楷體" w:eastAsia="標楷體" w:hAnsi="標楷體"/>
          <w:sz w:val="24"/>
        </w:rPr>
        <w:t>。</w:t>
      </w:r>
    </w:p>
    <w:p w:rsidR="008F7E0C" w:rsidRPr="00632CD1" w:rsidRDefault="008F7E0C" w:rsidP="008F7E0C">
      <w:pPr>
        <w:pStyle w:val="a3"/>
        <w:numPr>
          <w:ilvl w:val="0"/>
          <w:numId w:val="1"/>
        </w:numPr>
        <w:spacing w:line="100" w:lineRule="atLeast"/>
        <w:ind w:leftChars="0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/>
          <w:sz w:val="24"/>
        </w:rPr>
        <w:t>測驗時間：大二第二學期</w:t>
      </w:r>
      <w:proofErr w:type="spellEnd"/>
      <w:r w:rsidRPr="00632CD1">
        <w:rPr>
          <w:rFonts w:ascii="標楷體" w:eastAsia="標楷體" w:hAnsi="標楷體"/>
          <w:sz w:val="24"/>
        </w:rPr>
        <w:t>。</w:t>
      </w:r>
    </w:p>
    <w:p w:rsidR="008F7E0C" w:rsidRPr="00632CD1" w:rsidRDefault="008F7E0C" w:rsidP="008F7E0C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Chars="0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/>
          <w:sz w:val="24"/>
        </w:rPr>
        <w:t>測驗工具</w:t>
      </w:r>
      <w:proofErr w:type="spellEnd"/>
      <w:r w:rsidRPr="00632CD1">
        <w:rPr>
          <w:rFonts w:ascii="標楷體" w:eastAsia="標楷體" w:hAnsi="標楷體"/>
          <w:sz w:val="24"/>
        </w:rPr>
        <w:t>：「</w:t>
      </w:r>
      <w:proofErr w:type="spellStart"/>
      <w:r w:rsidRPr="00632CD1">
        <w:rPr>
          <w:rFonts w:ascii="標楷體" w:eastAsia="標楷體" w:hAnsi="標楷體"/>
          <w:sz w:val="24"/>
        </w:rPr>
        <w:t>多益測驗</w:t>
      </w:r>
      <w:proofErr w:type="spellEnd"/>
      <w:r w:rsidRPr="00632CD1">
        <w:rPr>
          <w:rFonts w:ascii="標楷體" w:eastAsia="標楷體" w:hAnsi="標楷體"/>
          <w:sz w:val="24"/>
        </w:rPr>
        <w:t>」(TOEIC)。</w:t>
      </w:r>
    </w:p>
    <w:p w:rsidR="008F7E0C" w:rsidRPr="00632CD1" w:rsidRDefault="008F7E0C" w:rsidP="008F7E0C">
      <w:pPr>
        <w:pStyle w:val="a3"/>
        <w:spacing w:line="276" w:lineRule="auto"/>
        <w:ind w:leftChars="0"/>
        <w:rPr>
          <w:rFonts w:ascii="標楷體" w:eastAsia="標楷體" w:hAnsi="標楷體"/>
          <w:sz w:val="24"/>
        </w:rPr>
      </w:pPr>
      <w:r w:rsidRPr="00632CD1">
        <w:rPr>
          <w:rFonts w:ascii="標楷體" w:eastAsia="標楷體" w:hAnsi="標楷體" w:hint="eastAsia"/>
          <w:sz w:val="24"/>
        </w:rPr>
        <w:t>本校自104學年度起，大一入學新生擬以學測、指考英文成績做為通識英文分級編班之標準。考量「多益測驗」為職場廣泛接受之英檢證照考試，選擇以多益測驗做為本校英語文畢業門檻檢測工具，以兼顧學習連貫性及未來就業之實用性。</w:t>
      </w:r>
    </w:p>
    <w:p w:rsidR="008F7E0C" w:rsidRPr="00632CD1" w:rsidRDefault="008F7E0C" w:rsidP="008F7E0C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Chars="0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/>
          <w:sz w:val="24"/>
        </w:rPr>
        <w:t>畢業門檻</w:t>
      </w:r>
      <w:proofErr w:type="spellEnd"/>
      <w:r w:rsidRPr="00632CD1">
        <w:rPr>
          <w:rFonts w:ascii="標楷體" w:eastAsia="標楷體" w:hAnsi="標楷體"/>
          <w:sz w:val="24"/>
        </w:rPr>
        <w:t>：</w:t>
      </w:r>
    </w:p>
    <w:p w:rsidR="008F7E0C" w:rsidRPr="00632CD1" w:rsidRDefault="008F7E0C" w:rsidP="008F7E0C">
      <w:pPr>
        <w:pStyle w:val="a3"/>
        <w:numPr>
          <w:ilvl w:val="0"/>
          <w:numId w:val="7"/>
        </w:numPr>
        <w:adjustRightInd w:val="0"/>
        <w:spacing w:line="276" w:lineRule="auto"/>
        <w:ind w:leftChars="0" w:left="426" w:hanging="283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/>
          <w:sz w:val="24"/>
        </w:rPr>
        <w:t>非外文系學生</w:t>
      </w:r>
      <w:proofErr w:type="spellEnd"/>
      <w:r w:rsidRPr="00632CD1">
        <w:rPr>
          <w:rFonts w:ascii="標楷體" w:eastAsia="標楷體" w:hAnsi="標楷體"/>
          <w:sz w:val="24"/>
        </w:rPr>
        <w:t>-</w:t>
      </w:r>
    </w:p>
    <w:p w:rsidR="008F7E0C" w:rsidRPr="00632CD1" w:rsidRDefault="008F7E0C" w:rsidP="008F7E0C">
      <w:pPr>
        <w:tabs>
          <w:tab w:val="left" w:pos="709"/>
        </w:tabs>
        <w:spacing w:line="276" w:lineRule="auto"/>
        <w:ind w:left="851"/>
        <w:rPr>
          <w:rFonts w:ascii="標楷體" w:eastAsia="標楷體" w:hAnsi="標楷體"/>
        </w:rPr>
      </w:pPr>
      <w:r w:rsidRPr="00632CD1">
        <w:rPr>
          <w:rFonts w:ascii="標楷體" w:eastAsia="標楷體" w:hAnsi="標楷體"/>
        </w:rPr>
        <w:t>111學年度後入學新生：須通過「</w:t>
      </w:r>
      <w:proofErr w:type="gramStart"/>
      <w:r w:rsidRPr="00632CD1">
        <w:rPr>
          <w:rFonts w:ascii="標楷體" w:eastAsia="標楷體" w:hAnsi="標楷體"/>
        </w:rPr>
        <w:t>多益測驗</w:t>
      </w:r>
      <w:proofErr w:type="gramEnd"/>
      <w:r w:rsidRPr="00632CD1">
        <w:rPr>
          <w:rFonts w:ascii="標楷體" w:eastAsia="標楷體" w:hAnsi="標楷體"/>
        </w:rPr>
        <w:t>」500分或相當等級之英檢測驗。</w:t>
      </w:r>
    </w:p>
    <w:p w:rsidR="008F7E0C" w:rsidRPr="00632CD1" w:rsidRDefault="008F7E0C" w:rsidP="008F7E0C">
      <w:pPr>
        <w:spacing w:line="276" w:lineRule="auto"/>
        <w:ind w:left="851"/>
        <w:rPr>
          <w:rFonts w:ascii="標楷體" w:eastAsia="標楷體" w:hAnsi="標楷體"/>
        </w:rPr>
      </w:pPr>
      <w:r w:rsidRPr="00632CD1">
        <w:rPr>
          <w:rFonts w:ascii="標楷體" w:eastAsia="標楷體" w:hAnsi="標楷體"/>
        </w:rPr>
        <w:t>依據「亞洲大學英語課程修習要點」第</w:t>
      </w:r>
      <w:r w:rsidRPr="00632CD1">
        <w:rPr>
          <w:rFonts w:ascii="標楷體" w:eastAsia="標楷體" w:hAnsi="標楷體" w:hint="eastAsia"/>
        </w:rPr>
        <w:t>六</w:t>
      </w:r>
      <w:r w:rsidRPr="00632CD1">
        <w:rPr>
          <w:rFonts w:ascii="標楷體" w:eastAsia="標楷體" w:hAnsi="標楷體"/>
        </w:rPr>
        <w:t>點規定，本校非外文系學生必須至</w:t>
      </w:r>
      <w:r w:rsidRPr="00632CD1">
        <w:rPr>
          <w:rFonts w:ascii="標楷體" w:eastAsia="標楷體" w:hAnsi="標楷體" w:hint="eastAsia"/>
        </w:rPr>
        <w:t>少</w:t>
      </w:r>
      <w:r w:rsidRPr="00632CD1">
        <w:rPr>
          <w:rFonts w:ascii="標楷體" w:eastAsia="標楷體" w:hAnsi="標楷體"/>
        </w:rPr>
        <w:t>參加一次英檢，</w:t>
      </w:r>
      <w:r w:rsidRPr="00632CD1">
        <w:rPr>
          <w:rFonts w:ascii="標楷體" w:eastAsia="標楷體" w:hAnsi="標楷體" w:hint="eastAsia"/>
        </w:rPr>
        <w:t>若學生未通過本校英語文畢業門檻，必須參加校內開設之「英檢密集加強班課程」，並再參加一次英檢考試，仍未達畢業門檻者，始能修習零學分之「進修英語」課程。若「進修英語」課程成績不及格者，必須重修直至及格為止，始得畢業。</w:t>
      </w:r>
    </w:p>
    <w:p w:rsidR="008F7E0C" w:rsidRPr="00632CD1" w:rsidRDefault="008F7E0C" w:rsidP="008F7E0C">
      <w:pPr>
        <w:pStyle w:val="a3"/>
        <w:numPr>
          <w:ilvl w:val="0"/>
          <w:numId w:val="7"/>
        </w:numPr>
        <w:adjustRightInd w:val="0"/>
        <w:spacing w:line="276" w:lineRule="auto"/>
        <w:ind w:leftChars="0" w:left="709" w:hanging="567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/>
          <w:sz w:val="24"/>
        </w:rPr>
        <w:t>外文系學生</w:t>
      </w:r>
      <w:proofErr w:type="spellEnd"/>
      <w:r w:rsidRPr="00632CD1">
        <w:rPr>
          <w:rFonts w:ascii="標楷體" w:eastAsia="標楷體" w:hAnsi="標楷體"/>
          <w:sz w:val="24"/>
        </w:rPr>
        <w:t>-</w:t>
      </w:r>
    </w:p>
    <w:p w:rsidR="008F7E0C" w:rsidRPr="00632CD1" w:rsidRDefault="008F7E0C" w:rsidP="008F7E0C">
      <w:pPr>
        <w:pStyle w:val="a3"/>
        <w:spacing w:line="276" w:lineRule="auto"/>
        <w:ind w:leftChars="0" w:left="851"/>
        <w:rPr>
          <w:rFonts w:ascii="標楷體" w:eastAsia="標楷體" w:hAnsi="標楷體"/>
          <w:sz w:val="24"/>
        </w:rPr>
      </w:pPr>
      <w:r w:rsidRPr="00632CD1">
        <w:rPr>
          <w:rFonts w:ascii="標楷體" w:eastAsia="標楷體" w:hAnsi="標楷體"/>
          <w:sz w:val="24"/>
        </w:rPr>
        <w:t>111學年度後入學新生：須通過「多益測驗」700分或相當等級之英檢測驗。</w:t>
      </w:r>
    </w:p>
    <w:p w:rsidR="008F7E0C" w:rsidRPr="00632CD1" w:rsidRDefault="008F7E0C" w:rsidP="008F7E0C">
      <w:pPr>
        <w:pStyle w:val="a3"/>
        <w:tabs>
          <w:tab w:val="left" w:pos="709"/>
        </w:tabs>
        <w:spacing w:line="276" w:lineRule="auto"/>
        <w:ind w:leftChars="0" w:left="851"/>
        <w:rPr>
          <w:rFonts w:ascii="標楷體" w:eastAsia="標楷體" w:hAnsi="標楷體"/>
          <w:sz w:val="24"/>
        </w:rPr>
      </w:pPr>
      <w:r w:rsidRPr="00632CD1">
        <w:rPr>
          <w:rFonts w:ascii="標楷體" w:eastAsia="標楷體" w:hAnsi="標楷體"/>
          <w:sz w:val="24"/>
        </w:rPr>
        <w:t>依據「亞洲大學英語課程修習要點」第</w:t>
      </w:r>
      <w:r w:rsidRPr="00632CD1">
        <w:rPr>
          <w:rFonts w:ascii="標楷體" w:eastAsia="標楷體" w:hAnsi="標楷體" w:hint="eastAsia"/>
          <w:sz w:val="24"/>
        </w:rPr>
        <w:t>六</w:t>
      </w:r>
      <w:r w:rsidRPr="00632CD1">
        <w:rPr>
          <w:rFonts w:ascii="標楷體" w:eastAsia="標楷體" w:hAnsi="標楷體"/>
          <w:sz w:val="24"/>
        </w:rPr>
        <w:t>點規定，本校</w:t>
      </w:r>
      <w:bookmarkStart w:id="0" w:name="_GoBack"/>
      <w:bookmarkEnd w:id="0"/>
      <w:r w:rsidRPr="00632CD1">
        <w:rPr>
          <w:rFonts w:ascii="標楷體" w:eastAsia="標楷體" w:hAnsi="標楷體"/>
          <w:sz w:val="24"/>
        </w:rPr>
        <w:t>外文系學生必須至</w:t>
      </w:r>
      <w:r w:rsidRPr="00632CD1">
        <w:rPr>
          <w:rFonts w:ascii="標楷體" w:eastAsia="標楷體" w:hAnsi="標楷體" w:hint="eastAsia"/>
          <w:sz w:val="24"/>
        </w:rPr>
        <w:t>少</w:t>
      </w:r>
      <w:r w:rsidRPr="00632CD1">
        <w:rPr>
          <w:rFonts w:ascii="標楷體" w:eastAsia="標楷體" w:hAnsi="標楷體"/>
          <w:sz w:val="24"/>
        </w:rPr>
        <w:t>參加一次英檢，</w:t>
      </w:r>
      <w:r w:rsidRPr="00632CD1">
        <w:rPr>
          <w:rFonts w:ascii="標楷體" w:eastAsia="標楷體" w:hAnsi="標楷體" w:hint="eastAsia"/>
          <w:sz w:val="24"/>
        </w:rPr>
        <w:t>若學生未通過本校英語文畢業門檻，必須參加校內開設之「英檢密集加強班課程」，並再參加一次英檢考試，仍未達畢業門檻者，始能修習零學分之「進修英語」課程。若「進修英語」課程成績不及格者，必須重修直至及格為止，始得畢業。</w:t>
      </w:r>
    </w:p>
    <w:p w:rsidR="008F7E0C" w:rsidRPr="00632CD1" w:rsidRDefault="008F7E0C" w:rsidP="008F7E0C">
      <w:pPr>
        <w:pStyle w:val="a3"/>
        <w:numPr>
          <w:ilvl w:val="0"/>
          <w:numId w:val="7"/>
        </w:numPr>
        <w:spacing w:line="276" w:lineRule="auto"/>
        <w:ind w:leftChars="0" w:left="993" w:hanging="709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/>
          <w:sz w:val="24"/>
        </w:rPr>
        <w:t>凡本校學生</w:t>
      </w:r>
      <w:r w:rsidRPr="00632CD1">
        <w:rPr>
          <w:rFonts w:ascii="標楷體" w:eastAsia="標楷體" w:hAnsi="標楷體" w:hint="eastAsia"/>
          <w:sz w:val="24"/>
        </w:rPr>
        <w:t>取得大學學籍後，</w:t>
      </w:r>
      <w:r w:rsidRPr="00632CD1">
        <w:rPr>
          <w:rFonts w:ascii="標楷體" w:eastAsia="標楷體" w:hAnsi="標楷體"/>
          <w:sz w:val="24"/>
        </w:rPr>
        <w:t>通過上述英檢測驗且有成績可資證明者，</w:t>
      </w:r>
      <w:r w:rsidRPr="00632CD1">
        <w:rPr>
          <w:rFonts w:ascii="標楷體" w:eastAsia="標楷體" w:hAnsi="標楷體" w:hint="eastAsia"/>
          <w:sz w:val="24"/>
        </w:rPr>
        <w:t>持有效證照</w:t>
      </w:r>
      <w:proofErr w:type="spellEnd"/>
      <w:r w:rsidRPr="00632CD1">
        <w:rPr>
          <w:rFonts w:ascii="標楷體" w:eastAsia="標楷體" w:hAnsi="標楷體" w:hint="eastAsia"/>
          <w:sz w:val="24"/>
        </w:rPr>
        <w:t>(</w:t>
      </w:r>
      <w:r w:rsidRPr="00632CD1">
        <w:rPr>
          <w:rFonts w:ascii="標楷體" w:eastAsia="標楷體" w:hAnsi="標楷體"/>
          <w:sz w:val="24"/>
        </w:rPr>
        <w:t>於取得成績之2年內</w:t>
      </w:r>
      <w:r w:rsidRPr="00632CD1">
        <w:rPr>
          <w:rFonts w:ascii="標楷體" w:eastAsia="標楷體" w:hAnsi="標楷體" w:hint="eastAsia"/>
          <w:sz w:val="24"/>
        </w:rPr>
        <w:t>)</w:t>
      </w:r>
      <w:proofErr w:type="spellStart"/>
      <w:r w:rsidRPr="00632CD1">
        <w:rPr>
          <w:rFonts w:ascii="標楷體" w:eastAsia="標楷體" w:hAnsi="標楷體"/>
          <w:sz w:val="24"/>
        </w:rPr>
        <w:t>可申請抵免畢業門檻考試</w:t>
      </w:r>
      <w:proofErr w:type="spellEnd"/>
      <w:r w:rsidRPr="00632CD1">
        <w:rPr>
          <w:rFonts w:ascii="標楷體" w:eastAsia="標楷體" w:hAnsi="標楷體"/>
          <w:sz w:val="24"/>
        </w:rPr>
        <w:t>。</w:t>
      </w:r>
    </w:p>
    <w:p w:rsidR="008F7E0C" w:rsidRPr="00632CD1" w:rsidRDefault="008F7E0C" w:rsidP="008F7E0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/>
          <w:sz w:val="24"/>
        </w:rPr>
        <w:t>實行辦法</w:t>
      </w:r>
      <w:proofErr w:type="spellEnd"/>
      <w:r w:rsidRPr="00632CD1">
        <w:rPr>
          <w:rFonts w:ascii="標楷體" w:eastAsia="標楷體" w:hAnsi="標楷體"/>
          <w:sz w:val="24"/>
        </w:rPr>
        <w:t>：</w:t>
      </w:r>
    </w:p>
    <w:p w:rsidR="008F7E0C" w:rsidRPr="00632CD1" w:rsidRDefault="008F7E0C" w:rsidP="008F7E0C">
      <w:pPr>
        <w:pStyle w:val="a3"/>
        <w:numPr>
          <w:ilvl w:val="0"/>
          <w:numId w:val="5"/>
        </w:numPr>
        <w:spacing w:line="276" w:lineRule="auto"/>
        <w:ind w:leftChars="0" w:left="993" w:hanging="709"/>
        <w:jc w:val="both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/>
          <w:sz w:val="24"/>
        </w:rPr>
        <w:t>未通過畢業門檻者，須依「亞洲大學英語課程修習要點」規定辦理。補救配套見實行辦法第</w:t>
      </w:r>
      <w:r w:rsidRPr="00632CD1">
        <w:rPr>
          <w:rFonts w:ascii="標楷體" w:eastAsia="標楷體" w:hAnsi="標楷體" w:hint="eastAsia"/>
          <w:sz w:val="24"/>
        </w:rPr>
        <w:t>六</w:t>
      </w:r>
      <w:r w:rsidRPr="00632CD1">
        <w:rPr>
          <w:rFonts w:ascii="標楷體" w:eastAsia="標楷體" w:hAnsi="標楷體"/>
          <w:sz w:val="24"/>
        </w:rPr>
        <w:t>點</w:t>
      </w:r>
      <w:proofErr w:type="spellEnd"/>
      <w:r w:rsidRPr="00632CD1">
        <w:rPr>
          <w:rFonts w:ascii="標楷體" w:eastAsia="標楷體" w:hAnsi="標楷體"/>
          <w:sz w:val="24"/>
        </w:rPr>
        <w:t>。</w:t>
      </w:r>
    </w:p>
    <w:p w:rsidR="008F7E0C" w:rsidRPr="00632CD1" w:rsidRDefault="008F7E0C" w:rsidP="008F7E0C">
      <w:pPr>
        <w:pStyle w:val="a3"/>
        <w:numPr>
          <w:ilvl w:val="0"/>
          <w:numId w:val="5"/>
        </w:numPr>
        <w:spacing w:line="276" w:lineRule="auto"/>
        <w:ind w:leftChars="0" w:left="993" w:hanging="709"/>
        <w:jc w:val="both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/>
          <w:sz w:val="24"/>
        </w:rPr>
        <w:t>未通過畢業門檻者，須依下列兩項配套方式進行補救</w:t>
      </w:r>
      <w:proofErr w:type="spellEnd"/>
      <w:r w:rsidRPr="00632CD1">
        <w:rPr>
          <w:rFonts w:ascii="標楷體" w:eastAsia="標楷體" w:hAnsi="標楷體"/>
          <w:sz w:val="24"/>
        </w:rPr>
        <w:t>：</w:t>
      </w:r>
    </w:p>
    <w:p w:rsidR="008F7E0C" w:rsidRPr="00632CD1" w:rsidRDefault="008F7E0C" w:rsidP="008F7E0C">
      <w:pPr>
        <w:pStyle w:val="a3"/>
        <w:numPr>
          <w:ilvl w:val="0"/>
          <w:numId w:val="3"/>
        </w:numPr>
        <w:spacing w:line="276" w:lineRule="auto"/>
        <w:ind w:leftChars="0" w:left="1418" w:hanging="283"/>
        <w:jc w:val="both"/>
        <w:rPr>
          <w:rFonts w:ascii="標楷體" w:eastAsia="標楷體" w:hAnsi="標楷體"/>
          <w:sz w:val="24"/>
        </w:rPr>
      </w:pPr>
      <w:r w:rsidRPr="00632CD1">
        <w:rPr>
          <w:rFonts w:ascii="標楷體" w:eastAsia="標楷體" w:hAnsi="標楷體"/>
          <w:sz w:val="24"/>
        </w:rPr>
        <w:t>選項一：</w:t>
      </w:r>
      <w:r w:rsidRPr="00632CD1">
        <w:rPr>
          <w:rFonts w:ascii="標楷體" w:eastAsia="標楷體" w:hAnsi="標楷體" w:hint="eastAsia"/>
          <w:sz w:val="24"/>
        </w:rPr>
        <w:t>必須參加校內開設之「英檢密集加強班課程」，並再參加一次英檢考試，仍未</w:t>
      </w:r>
      <w:r w:rsidRPr="00632CD1">
        <w:rPr>
          <w:rFonts w:ascii="標楷體" w:eastAsia="標楷體" w:hAnsi="標楷體" w:hint="eastAsia"/>
          <w:sz w:val="24"/>
        </w:rPr>
        <w:lastRenderedPageBreak/>
        <w:t>達畢業門檻者，始能修習零學分之「進修英語」課程，</w:t>
      </w:r>
      <w:r w:rsidRPr="00632CD1">
        <w:rPr>
          <w:rFonts w:ascii="標楷體" w:eastAsia="標楷體" w:hAnsi="標楷體"/>
          <w:sz w:val="24"/>
        </w:rPr>
        <w:t>成績及格視同通過畢業門檻。</w:t>
      </w:r>
    </w:p>
    <w:p w:rsidR="008F7E0C" w:rsidRPr="00632CD1" w:rsidRDefault="008F7E0C" w:rsidP="008F7E0C">
      <w:pPr>
        <w:pStyle w:val="a3"/>
        <w:numPr>
          <w:ilvl w:val="0"/>
          <w:numId w:val="3"/>
        </w:numPr>
        <w:spacing w:line="276" w:lineRule="auto"/>
        <w:ind w:leftChars="0" w:left="1418" w:hanging="306"/>
        <w:jc w:val="both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/>
          <w:sz w:val="24"/>
        </w:rPr>
        <w:t>選項二：繼續參加</w:t>
      </w:r>
      <w:r w:rsidRPr="00632CD1">
        <w:rPr>
          <w:rFonts w:ascii="標楷體" w:eastAsia="標楷體" w:hAnsi="標楷體" w:hint="eastAsia"/>
          <w:sz w:val="24"/>
        </w:rPr>
        <w:t>校內外正式</w:t>
      </w:r>
      <w:r w:rsidRPr="00632CD1">
        <w:rPr>
          <w:rFonts w:ascii="標楷體" w:eastAsia="標楷體" w:hAnsi="標楷體"/>
          <w:sz w:val="24"/>
        </w:rPr>
        <w:t>英檢測驗，直到通過畢業門檻</w:t>
      </w:r>
      <w:proofErr w:type="spellEnd"/>
      <w:r w:rsidRPr="00632CD1">
        <w:rPr>
          <w:rFonts w:ascii="標楷體" w:eastAsia="標楷體" w:hAnsi="標楷體" w:hint="eastAsia"/>
          <w:sz w:val="24"/>
        </w:rPr>
        <w:t>。</w:t>
      </w:r>
    </w:p>
    <w:p w:rsidR="008F7E0C" w:rsidRPr="00632CD1" w:rsidRDefault="008F7E0C" w:rsidP="008F7E0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/>
          <w:sz w:val="24"/>
        </w:rPr>
        <w:t>費用收取</w:t>
      </w:r>
      <w:r w:rsidRPr="00632CD1">
        <w:rPr>
          <w:rFonts w:ascii="標楷體" w:eastAsia="標楷體" w:hAnsi="標楷體" w:hint="eastAsia"/>
          <w:sz w:val="24"/>
        </w:rPr>
        <w:t>辦法</w:t>
      </w:r>
      <w:proofErr w:type="spellEnd"/>
      <w:r w:rsidRPr="00632CD1">
        <w:rPr>
          <w:rFonts w:ascii="標楷體" w:eastAsia="標楷體" w:hAnsi="標楷體"/>
          <w:sz w:val="24"/>
        </w:rPr>
        <w:t>：</w:t>
      </w:r>
    </w:p>
    <w:p w:rsidR="008F7E0C" w:rsidRPr="00632CD1" w:rsidRDefault="008F7E0C" w:rsidP="008F7E0C">
      <w:pPr>
        <w:pStyle w:val="a3"/>
        <w:numPr>
          <w:ilvl w:val="0"/>
          <w:numId w:val="4"/>
        </w:numPr>
        <w:spacing w:line="276" w:lineRule="auto"/>
        <w:ind w:leftChars="0" w:left="993" w:hanging="708"/>
        <w:jc w:val="both"/>
        <w:rPr>
          <w:rFonts w:ascii="標楷體" w:eastAsia="標楷體" w:hAnsi="標楷體"/>
          <w:sz w:val="24"/>
        </w:rPr>
      </w:pPr>
      <w:r w:rsidRPr="00632CD1">
        <w:rPr>
          <w:rFonts w:ascii="標楷體" w:eastAsia="標楷體" w:hAnsi="標楷體" w:hint="eastAsia"/>
          <w:sz w:val="24"/>
        </w:rPr>
        <w:t>本校學生於大二第二學期末參加英語文畢業門檻考試，英語文畢業門檻考試費用自104學年度起(104年8月1日)</w:t>
      </w:r>
      <w:proofErr w:type="spellStart"/>
      <w:r w:rsidRPr="00632CD1">
        <w:rPr>
          <w:rFonts w:ascii="標楷體" w:eastAsia="標楷體" w:hAnsi="標楷體" w:hint="eastAsia"/>
          <w:sz w:val="24"/>
        </w:rPr>
        <w:t>由學生自行付費</w:t>
      </w:r>
      <w:proofErr w:type="spellEnd"/>
      <w:r w:rsidRPr="00632CD1">
        <w:rPr>
          <w:rFonts w:ascii="標楷體" w:eastAsia="標楷體" w:hAnsi="標楷體" w:hint="eastAsia"/>
          <w:sz w:val="24"/>
        </w:rPr>
        <w:t>。</w:t>
      </w:r>
    </w:p>
    <w:p w:rsidR="008F7E0C" w:rsidRPr="00632CD1" w:rsidRDefault="008F7E0C" w:rsidP="008F7E0C">
      <w:pPr>
        <w:pStyle w:val="a3"/>
        <w:numPr>
          <w:ilvl w:val="0"/>
          <w:numId w:val="4"/>
        </w:numPr>
        <w:tabs>
          <w:tab w:val="left" w:pos="1418"/>
          <w:tab w:val="left" w:pos="2410"/>
        </w:tabs>
        <w:spacing w:line="276" w:lineRule="auto"/>
        <w:ind w:leftChars="0" w:left="993" w:hanging="708"/>
        <w:jc w:val="both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 w:hint="eastAsia"/>
          <w:sz w:val="24"/>
        </w:rPr>
        <w:t>本項考試費用將納入學雜費代收款項，於大二下學期繳納學雜費時一併收取</w:t>
      </w:r>
      <w:proofErr w:type="spellEnd"/>
      <w:r w:rsidRPr="00632CD1">
        <w:rPr>
          <w:rFonts w:ascii="標楷體" w:eastAsia="標楷體" w:hAnsi="標楷體" w:hint="eastAsia"/>
          <w:sz w:val="24"/>
        </w:rPr>
        <w:t>。</w:t>
      </w:r>
    </w:p>
    <w:p w:rsidR="008F7E0C" w:rsidRPr="00632CD1" w:rsidRDefault="008F7E0C" w:rsidP="008F7E0C">
      <w:pPr>
        <w:pStyle w:val="a3"/>
        <w:numPr>
          <w:ilvl w:val="0"/>
          <w:numId w:val="4"/>
        </w:numPr>
        <w:spacing w:line="276" w:lineRule="auto"/>
        <w:ind w:leftChars="0" w:left="993" w:hanging="708"/>
        <w:jc w:val="both"/>
        <w:rPr>
          <w:rFonts w:ascii="標楷體" w:eastAsia="標楷體" w:hAnsi="標楷體"/>
          <w:sz w:val="24"/>
        </w:rPr>
      </w:pPr>
      <w:r w:rsidRPr="00632CD1">
        <w:rPr>
          <w:rFonts w:ascii="標楷體" w:eastAsia="標楷體" w:hAnsi="標楷體" w:hint="eastAsia"/>
          <w:sz w:val="24"/>
        </w:rPr>
        <w:t>大二學生參加各項英檢證照考試成績通過畢業門檻者，得於大二第一學期公告期間內辦理免參加畢業門檻考試，待程序完備後，則免收前項代收款項。</w:t>
      </w:r>
    </w:p>
    <w:p w:rsidR="008F7E0C" w:rsidRPr="00632CD1" w:rsidRDefault="008F7E0C" w:rsidP="008F7E0C">
      <w:pPr>
        <w:pStyle w:val="a3"/>
        <w:numPr>
          <w:ilvl w:val="0"/>
          <w:numId w:val="4"/>
        </w:numPr>
        <w:tabs>
          <w:tab w:val="left" w:pos="1418"/>
          <w:tab w:val="left" w:pos="2410"/>
        </w:tabs>
        <w:spacing w:line="276" w:lineRule="auto"/>
        <w:ind w:leftChars="0" w:left="993" w:hanging="708"/>
        <w:jc w:val="both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 w:hint="eastAsia"/>
          <w:sz w:val="24"/>
        </w:rPr>
        <w:t>轉入本校之大三學生得適用本收費辦法，惟入學時依規定通過畢業門檻者，得免收畢業門檻考試費用</w:t>
      </w:r>
      <w:proofErr w:type="spellEnd"/>
      <w:r w:rsidRPr="00632CD1">
        <w:rPr>
          <w:rFonts w:ascii="標楷體" w:eastAsia="標楷體" w:hAnsi="標楷體" w:hint="eastAsia"/>
          <w:sz w:val="24"/>
        </w:rPr>
        <w:t>。</w:t>
      </w:r>
    </w:p>
    <w:p w:rsidR="008F7E0C" w:rsidRPr="00632CD1" w:rsidRDefault="008F7E0C" w:rsidP="008F7E0C">
      <w:pPr>
        <w:pStyle w:val="a3"/>
        <w:numPr>
          <w:ilvl w:val="0"/>
          <w:numId w:val="4"/>
        </w:numPr>
        <w:tabs>
          <w:tab w:val="left" w:pos="1418"/>
          <w:tab w:val="left" w:pos="2410"/>
        </w:tabs>
        <w:spacing w:line="276" w:lineRule="auto"/>
        <w:ind w:leftChars="0" w:left="993" w:hanging="708"/>
        <w:jc w:val="both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 w:hint="eastAsia"/>
          <w:sz w:val="24"/>
        </w:rPr>
        <w:t>因特殊理由缺考者，中心將安排補考，無故缺考者，不得辦理退費或另行補考</w:t>
      </w:r>
      <w:proofErr w:type="spellEnd"/>
      <w:r w:rsidRPr="00632CD1">
        <w:rPr>
          <w:rFonts w:ascii="標楷體" w:eastAsia="標楷體" w:hAnsi="標楷體" w:hint="eastAsia"/>
          <w:sz w:val="24"/>
        </w:rPr>
        <w:t>。</w:t>
      </w:r>
    </w:p>
    <w:p w:rsidR="008F7E0C" w:rsidRPr="00632CD1" w:rsidRDefault="008F7E0C" w:rsidP="008F7E0C">
      <w:pPr>
        <w:pStyle w:val="a3"/>
        <w:numPr>
          <w:ilvl w:val="0"/>
          <w:numId w:val="4"/>
        </w:numPr>
        <w:tabs>
          <w:tab w:val="left" w:pos="1418"/>
          <w:tab w:val="left" w:pos="2410"/>
        </w:tabs>
        <w:spacing w:line="276" w:lineRule="auto"/>
        <w:ind w:leftChars="0" w:left="993" w:hanging="708"/>
        <w:jc w:val="both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 w:hint="eastAsia"/>
          <w:sz w:val="24"/>
        </w:rPr>
        <w:t>退費規定</w:t>
      </w:r>
      <w:proofErr w:type="spellEnd"/>
      <w:r w:rsidRPr="00632CD1">
        <w:rPr>
          <w:rFonts w:ascii="標楷體" w:eastAsia="標楷體" w:hAnsi="標楷體" w:hint="eastAsia"/>
          <w:sz w:val="24"/>
        </w:rPr>
        <w:t>：</w:t>
      </w:r>
    </w:p>
    <w:p w:rsidR="008F7E0C" w:rsidRPr="00632CD1" w:rsidRDefault="008F7E0C" w:rsidP="008F7E0C">
      <w:pPr>
        <w:pStyle w:val="a3"/>
        <w:numPr>
          <w:ilvl w:val="0"/>
          <w:numId w:val="6"/>
        </w:numPr>
        <w:spacing w:line="276" w:lineRule="auto"/>
        <w:ind w:leftChars="0" w:left="1418" w:hanging="284"/>
        <w:jc w:val="both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 w:hint="eastAsia"/>
          <w:sz w:val="24"/>
        </w:rPr>
        <w:t>已繳納英語文畢業門檻考試費用同學，若於該學期公告畢業門檻考試日前一個月取得英檢證照，得辦理退費</w:t>
      </w:r>
      <w:proofErr w:type="spellEnd"/>
      <w:r w:rsidRPr="00632CD1">
        <w:rPr>
          <w:rFonts w:ascii="標楷體" w:eastAsia="標楷體" w:hAnsi="標楷體" w:hint="eastAsia"/>
          <w:sz w:val="24"/>
        </w:rPr>
        <w:t>。</w:t>
      </w:r>
    </w:p>
    <w:p w:rsidR="008F7E0C" w:rsidRPr="00632CD1" w:rsidRDefault="008F7E0C" w:rsidP="008F7E0C">
      <w:pPr>
        <w:pStyle w:val="a3"/>
        <w:numPr>
          <w:ilvl w:val="0"/>
          <w:numId w:val="6"/>
        </w:numPr>
        <w:spacing w:line="276" w:lineRule="auto"/>
        <w:ind w:leftChars="0" w:left="1418" w:hanging="284"/>
        <w:jc w:val="both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 w:hint="eastAsia"/>
          <w:sz w:val="24"/>
        </w:rPr>
        <w:t>因故休、退學者可持相關證明，辦理退費</w:t>
      </w:r>
      <w:proofErr w:type="spellEnd"/>
      <w:r w:rsidRPr="00632CD1">
        <w:rPr>
          <w:rFonts w:ascii="標楷體" w:eastAsia="標楷體" w:hAnsi="標楷體" w:hint="eastAsia"/>
          <w:sz w:val="24"/>
        </w:rPr>
        <w:t>。</w:t>
      </w:r>
    </w:p>
    <w:p w:rsidR="008F7E0C" w:rsidRPr="00632CD1" w:rsidRDefault="008F7E0C" w:rsidP="008F7E0C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Chars="0"/>
        <w:rPr>
          <w:rFonts w:ascii="標楷體" w:eastAsia="標楷體" w:hAnsi="標楷體"/>
          <w:sz w:val="24"/>
        </w:rPr>
      </w:pPr>
      <w:proofErr w:type="spellStart"/>
      <w:r w:rsidRPr="00632CD1">
        <w:rPr>
          <w:rFonts w:ascii="標楷體" w:eastAsia="標楷體" w:hAnsi="標楷體" w:hint="eastAsia"/>
          <w:sz w:val="24"/>
        </w:rPr>
        <w:t>本實施方案經語文教學研究發展中心會議及行政會議通過，陳請校長核定後發布施行，修正時亦同</w:t>
      </w:r>
      <w:proofErr w:type="spellEnd"/>
      <w:r w:rsidRPr="00632CD1">
        <w:rPr>
          <w:rFonts w:ascii="標楷體" w:eastAsia="標楷體" w:hAnsi="標楷體" w:hint="eastAsia"/>
          <w:sz w:val="24"/>
        </w:rPr>
        <w:t>。</w:t>
      </w:r>
    </w:p>
    <w:p w:rsidR="00780785" w:rsidRPr="00632CD1" w:rsidRDefault="00780785" w:rsidP="008F7E0C">
      <w:pPr>
        <w:widowControl/>
        <w:rPr>
          <w:rFonts w:ascii="標楷體" w:eastAsia="標楷體" w:hAnsi="標楷體"/>
        </w:rPr>
      </w:pPr>
    </w:p>
    <w:sectPr w:rsidR="00780785" w:rsidRPr="00632CD1" w:rsidSect="008F7E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E9B" w:rsidRDefault="00C91E9B" w:rsidP="00AB21AC">
      <w:r>
        <w:separator/>
      </w:r>
    </w:p>
  </w:endnote>
  <w:endnote w:type="continuationSeparator" w:id="0">
    <w:p w:rsidR="00C91E9B" w:rsidRDefault="00C91E9B" w:rsidP="00AB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E9B" w:rsidRDefault="00C91E9B" w:rsidP="00AB21AC">
      <w:r>
        <w:separator/>
      </w:r>
    </w:p>
  </w:footnote>
  <w:footnote w:type="continuationSeparator" w:id="0">
    <w:p w:rsidR="00C91E9B" w:rsidRDefault="00C91E9B" w:rsidP="00AB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2D04"/>
    <w:multiLevelType w:val="multilevel"/>
    <w:tmpl w:val="4630151C"/>
    <w:lvl w:ilvl="0">
      <w:start w:val="10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936" w:hanging="936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5964A6"/>
    <w:multiLevelType w:val="hybridMultilevel"/>
    <w:tmpl w:val="BCC46038"/>
    <w:lvl w:ilvl="0" w:tplc="17625E8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5D15801"/>
    <w:multiLevelType w:val="hybridMultilevel"/>
    <w:tmpl w:val="CA328958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B68B1"/>
    <w:multiLevelType w:val="hybridMultilevel"/>
    <w:tmpl w:val="10828D74"/>
    <w:lvl w:ilvl="0" w:tplc="0BCE3498">
      <w:start w:val="1"/>
      <w:numFmt w:val="taiwaneseCountingThousand"/>
      <w:lvlText w:val="(%1)"/>
      <w:lvlJc w:val="left"/>
      <w:pPr>
        <w:ind w:left="1527" w:hanging="480"/>
      </w:pPr>
      <w:rPr>
        <w:rFonts w:hint="eastAsia"/>
        <w:sz w:val="2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" w15:restartNumberingAfterBreak="0">
    <w:nsid w:val="52D1575B"/>
    <w:multiLevelType w:val="hybridMultilevel"/>
    <w:tmpl w:val="CDF60F86"/>
    <w:lvl w:ilvl="0" w:tplc="76DA06B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96832F5"/>
    <w:multiLevelType w:val="hybridMultilevel"/>
    <w:tmpl w:val="34286008"/>
    <w:lvl w:ilvl="0" w:tplc="1DAE19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5D2F15DB"/>
    <w:multiLevelType w:val="hybridMultilevel"/>
    <w:tmpl w:val="523E8C6E"/>
    <w:lvl w:ilvl="0" w:tplc="B50E647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7" w15:restartNumberingAfterBreak="0">
    <w:nsid w:val="5F58028A"/>
    <w:multiLevelType w:val="hybridMultilevel"/>
    <w:tmpl w:val="173A838C"/>
    <w:lvl w:ilvl="0" w:tplc="8F18F4E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7C36B0"/>
    <w:multiLevelType w:val="hybridMultilevel"/>
    <w:tmpl w:val="6C4637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9B6ACE8">
      <w:start w:val="1"/>
      <w:numFmt w:val="taiwaneseCountingThousand"/>
      <w:lvlText w:val="(%2) "/>
      <w:lvlJc w:val="left"/>
      <w:pPr>
        <w:ind w:left="380" w:firstLine="10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6C7752"/>
    <w:multiLevelType w:val="hybridMultilevel"/>
    <w:tmpl w:val="B51EC442"/>
    <w:lvl w:ilvl="0" w:tplc="0409000F">
      <w:start w:val="1"/>
      <w:numFmt w:val="decimal"/>
      <w:lvlText w:val="%1."/>
      <w:lvlJc w:val="left"/>
      <w:pPr>
        <w:ind w:left="2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8" w:hanging="480"/>
      </w:pPr>
    </w:lvl>
    <w:lvl w:ilvl="2" w:tplc="0409001B" w:tentative="1">
      <w:start w:val="1"/>
      <w:numFmt w:val="lowerRoman"/>
      <w:lvlText w:val="%3."/>
      <w:lvlJc w:val="right"/>
      <w:pPr>
        <w:ind w:left="2968" w:hanging="480"/>
      </w:pPr>
    </w:lvl>
    <w:lvl w:ilvl="3" w:tplc="0409000F" w:tentative="1">
      <w:start w:val="1"/>
      <w:numFmt w:val="decimal"/>
      <w:lvlText w:val="%4."/>
      <w:lvlJc w:val="left"/>
      <w:pPr>
        <w:ind w:left="3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8" w:hanging="480"/>
      </w:pPr>
    </w:lvl>
    <w:lvl w:ilvl="5" w:tplc="0409001B" w:tentative="1">
      <w:start w:val="1"/>
      <w:numFmt w:val="lowerRoman"/>
      <w:lvlText w:val="%6."/>
      <w:lvlJc w:val="right"/>
      <w:pPr>
        <w:ind w:left="4408" w:hanging="480"/>
      </w:pPr>
    </w:lvl>
    <w:lvl w:ilvl="6" w:tplc="0409000F" w:tentative="1">
      <w:start w:val="1"/>
      <w:numFmt w:val="decimal"/>
      <w:lvlText w:val="%7."/>
      <w:lvlJc w:val="left"/>
      <w:pPr>
        <w:ind w:left="4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8" w:hanging="480"/>
      </w:pPr>
    </w:lvl>
    <w:lvl w:ilvl="8" w:tplc="0409001B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10" w15:restartNumberingAfterBreak="0">
    <w:nsid w:val="77831EEB"/>
    <w:multiLevelType w:val="hybridMultilevel"/>
    <w:tmpl w:val="19C03240"/>
    <w:lvl w:ilvl="0" w:tplc="C22C8CE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11" w15:restartNumberingAfterBreak="0">
    <w:nsid w:val="7A5317E7"/>
    <w:multiLevelType w:val="hybridMultilevel"/>
    <w:tmpl w:val="C4D4A33C"/>
    <w:lvl w:ilvl="0" w:tplc="0409000F">
      <w:start w:val="1"/>
      <w:numFmt w:val="decimal"/>
      <w:lvlText w:val="%1."/>
      <w:lvlJc w:val="left"/>
      <w:pPr>
        <w:ind w:left="27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97" w:hanging="480"/>
      </w:pPr>
    </w:lvl>
    <w:lvl w:ilvl="2" w:tplc="0409001B" w:tentative="1">
      <w:start w:val="1"/>
      <w:numFmt w:val="lowerRoman"/>
      <w:lvlText w:val="%3."/>
      <w:lvlJc w:val="right"/>
      <w:pPr>
        <w:ind w:left="3677" w:hanging="480"/>
      </w:pPr>
    </w:lvl>
    <w:lvl w:ilvl="3" w:tplc="0409000F" w:tentative="1">
      <w:start w:val="1"/>
      <w:numFmt w:val="decimal"/>
      <w:lvlText w:val="%4."/>
      <w:lvlJc w:val="left"/>
      <w:pPr>
        <w:ind w:left="4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37" w:hanging="480"/>
      </w:pPr>
    </w:lvl>
    <w:lvl w:ilvl="5" w:tplc="0409001B" w:tentative="1">
      <w:start w:val="1"/>
      <w:numFmt w:val="lowerRoman"/>
      <w:lvlText w:val="%6."/>
      <w:lvlJc w:val="right"/>
      <w:pPr>
        <w:ind w:left="5117" w:hanging="480"/>
      </w:pPr>
    </w:lvl>
    <w:lvl w:ilvl="6" w:tplc="0409000F" w:tentative="1">
      <w:start w:val="1"/>
      <w:numFmt w:val="decimal"/>
      <w:lvlText w:val="%7."/>
      <w:lvlJc w:val="left"/>
      <w:pPr>
        <w:ind w:left="5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77" w:hanging="480"/>
      </w:pPr>
    </w:lvl>
    <w:lvl w:ilvl="8" w:tplc="0409001B" w:tentative="1">
      <w:start w:val="1"/>
      <w:numFmt w:val="lowerRoman"/>
      <w:lvlText w:val="%9."/>
      <w:lvlJc w:val="right"/>
      <w:pPr>
        <w:ind w:left="6557" w:hanging="4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0C"/>
    <w:rsid w:val="00456076"/>
    <w:rsid w:val="00632CD1"/>
    <w:rsid w:val="00780785"/>
    <w:rsid w:val="008F7E0C"/>
    <w:rsid w:val="00AB21AC"/>
    <w:rsid w:val="00C91E9B"/>
    <w:rsid w:val="00D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644CB2"/>
  <w15:chartTrackingRefBased/>
  <w15:docId w15:val="{F18A9F1B-0C9A-47BE-99F5-952F5248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E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,List Paragraph,(一),(1)(1)(1)(1)(1)(1)(1)(1),網推會說明清單,附錄1,1.2.3.,壹_二階,List Paragraph1,12 20,標11,標12,標題 (4),1.1.1.1清單段落,列點,(二),貿易局(一),Recommendation,Footnote Sam,List Paragraph (numbered (a)),Text,Noise heading,RUS List,Rec para,Dot pt,Noise h"/>
    <w:basedOn w:val="a"/>
    <w:link w:val="a4"/>
    <w:uiPriority w:val="34"/>
    <w:qFormat/>
    <w:rsid w:val="008F7E0C"/>
    <w:pPr>
      <w:ind w:leftChars="200" w:left="480"/>
    </w:pPr>
    <w:rPr>
      <w:kern w:val="0"/>
      <w:sz w:val="20"/>
      <w:lang w:val="x-none" w:eastAsia="x-none"/>
    </w:rPr>
  </w:style>
  <w:style w:type="character" w:customStyle="1" w:styleId="a4">
    <w:name w:val="清單段落 字元"/>
    <w:aliases w:val="卑南壹 字元,標1 字元,List Paragraph 字元,(一) 字元,(1)(1)(1)(1)(1)(1)(1)(1) 字元,網推會說明清單 字元,附錄1 字元,1.2.3. 字元,壹_二階 字元,List Paragraph1 字元,12 20 字元,標11 字元,標12 字元,標題 (4) 字元,1.1.1.1清單段落 字元,列點 字元,(二) 字元,貿易局(一) 字元,Recommendation 字元,Footnote Sam 字元,Text 字元,RUS List 字元"/>
    <w:link w:val="a3"/>
    <w:uiPriority w:val="34"/>
    <w:qFormat/>
    <w:locked/>
    <w:rsid w:val="008F7E0C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2-">
    <w:name w:val="樣式2-案由"/>
    <w:basedOn w:val="a"/>
    <w:link w:val="2-0"/>
    <w:qFormat/>
    <w:rsid w:val="008F7E0C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/>
      <w:b/>
      <w:bCs/>
      <w:sz w:val="28"/>
      <w:szCs w:val="22"/>
      <w:lang w:val="x-none" w:eastAsia="x-none"/>
    </w:rPr>
  </w:style>
  <w:style w:type="table" w:styleId="a5">
    <w:name w:val="Table Grid"/>
    <w:basedOn w:val="a1"/>
    <w:uiPriority w:val="39"/>
    <w:qFormat/>
    <w:rsid w:val="008F7E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E0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-0">
    <w:name w:val="樣式2-案由 字元"/>
    <w:link w:val="2-"/>
    <w:rsid w:val="008F7E0C"/>
    <w:rPr>
      <w:rFonts w:ascii="Arial" w:eastAsia="標楷體" w:hAnsi="Arial" w:cs="Times New Roman"/>
      <w:b/>
      <w:bCs/>
      <w:sz w:val="2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B2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21A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2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21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>亞洲大學 Asia University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王維琤</cp:lastModifiedBy>
  <cp:revision>3</cp:revision>
  <dcterms:created xsi:type="dcterms:W3CDTF">2022-04-19T06:45:00Z</dcterms:created>
  <dcterms:modified xsi:type="dcterms:W3CDTF">2022-08-19T00:16:00Z</dcterms:modified>
</cp:coreProperties>
</file>